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文星标宋" w:hAnsi="文星标宋" w:eastAsia="文星标宋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人力资源服务机构信用等级评价汇总表</w:t>
      </w:r>
    </w:p>
    <w:p>
      <w:pPr>
        <w:spacing w:line="200" w:lineRule="exact"/>
        <w:ind w:firstLine="120" w:firstLineChars="5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600" w:lineRule="exact"/>
        <w:ind w:firstLine="120" w:firstLineChars="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许昌市人力资源和社会保障局</w:t>
      </w:r>
      <w:r>
        <w:rPr>
          <w:rFonts w:hint="eastAsia" w:ascii="仿宋_GB2312" w:hAnsi="仿宋_GB2312" w:eastAsia="仿宋_GB2312" w:cs="仿宋_GB2312"/>
          <w:sz w:val="24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填报时间：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4"/>
        </w:rPr>
        <w:t xml:space="preserve"> 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4"/>
        </w:rPr>
        <w:t>日</w:t>
      </w:r>
      <w:r>
        <w:rPr>
          <w:rFonts w:hint="eastAsia" w:ascii="黑体" w:hAnsi="黑体" w:eastAsia="黑体" w:cs="黑体"/>
          <w:sz w:val="24"/>
        </w:rPr>
        <w:t xml:space="preserve"> </w:t>
      </w:r>
    </w:p>
    <w:tbl>
      <w:tblPr>
        <w:tblStyle w:val="3"/>
        <w:tblW w:w="13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100"/>
        <w:gridCol w:w="1350"/>
        <w:gridCol w:w="1380"/>
        <w:gridCol w:w="1665"/>
        <w:gridCol w:w="1455"/>
        <w:gridCol w:w="1515"/>
        <w:gridCol w:w="1695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机构名称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统一社会信用代码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信用等级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失信情况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查处情况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是否选树为诚信机构典型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选树原因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评价单位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both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许昌市公共就业服务中心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124110004180263983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助力许昌产业发展和乡村振兴，促进就业形势稳定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both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both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许昌市人才交流中心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12411000418026101Q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落实许昌英才计划，为产业发展提供人才支撑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河南鹏劳人力资源管理有限公司许昌分公司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91411002675357032P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许昌市人力源劳务派遣合作有限公司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91411002680756636C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许昌伯乐人力资源服务有限公司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91411000MA9FQQXP4G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许昌铄衡人力资源服务有限公司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91411000MA9F4RAQ9H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许昌建企人力资源服务有限公司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91411000MA3XDGWY9H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许昌市智信劳务有限公司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914110026817987316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许昌市人才集团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91411000MA9M05R5X1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河南零活人力资源外包服务有限公司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 xml:space="preserve">91411000MA4627536E 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 xml:space="preserve">河南省许君人力资源服务有限公司 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 xml:space="preserve">91411000MA9GHCXM31 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河南协领人力资源有限公司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 xml:space="preserve">91411000MA9KCT9T0H 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河南显庆科技有限公司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 xml:space="preserve">91411000MA9KD4FT6Y 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河南滕东人力资源有限公司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91411000MA9G5TR734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许昌市丰优人力资源有限公司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91411000MA9M7XEQ39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河南昌建人力资源有限公司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91411000MA9L28N444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许昌市工匠人力资源有限公司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91411000MA9NKYAP4B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许昌优才网络科技有限公司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91411000MA9NP3EWXG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许昌沃德人力资源管理有限公司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91411000MACCWTBX3M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b w:val="0"/>
                <w:bCs w:val="0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  <w:t>上海优尔蓝信息科技有限公司许昌分公司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b w:val="0"/>
                <w:bCs w:val="0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  <w:t>91411000MA44HY4J47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A级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黑体"/>
                <w:b w:val="0"/>
                <w:bCs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b w:val="0"/>
                <w:bCs w:val="0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  <w:t>河南汇才人力资源有限公司东城分公司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b w:val="0"/>
                <w:bCs w:val="0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  <w:t>91411000MA9H27F049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A级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b w:val="0"/>
                <w:bCs w:val="0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  <w:t>许昌中宏人力资源有限公司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b w:val="0"/>
                <w:bCs w:val="0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  <w:t>91411000MA9KUXLD5U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b w:val="0"/>
                <w:bCs w:val="0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  <w:t>许昌微步人力资源服务有限公司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b w:val="0"/>
                <w:bCs w:val="0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  <w:t>914110023175354096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highlight w:val="none"/>
                <w:lang w:val="en-US" w:eastAsia="zh-C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  <w:t>上海铭基人力资源有限公司许昌分公司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0"/>
                <w:szCs w:val="24"/>
              </w:rPr>
              <w:t>91411000MA9JW5EF04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A级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河南优普人力资源服务有限公司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91411000MA3X6T3G4P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 xml:space="preserve">河南佰金人力资源服务有限公司 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 xml:space="preserve">91411000MA9L4XPJ9Y 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宁波天坤人力资源服务有限公司许昌分公司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91411000MA9K8CBM8C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许昌市魏都区公共就业和人力资源服务中心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12411002MB0T67105F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河南大德兴人力资源管理有限公司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91411002317293358T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河南金饭碗人力资源服务有限公司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91411000MA3XBU9526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河南勤劳人力资源服务有限公司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91411002MA3XC8720W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河南普铭人力资源服务有限公司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91411000MA47RFT97D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河南贤卓人力资源服务有限公司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91411002MA47FTPG10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河南淦邦建筑工程有限公司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91411000MA48657D93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河南卓派人力资源有限公司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91411000MA9FF73G8H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河南奔鼎人力资源服务有限公司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91411002MA9G2RTP1J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许昌财聚三江人力资源有限公司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91411002MA9L1LJR78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许昌德信人力资源服务有限公司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91411002MA47W4BU1W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许昌市聚信通劳务服务有限公司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91411002MA9G3H3XXT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许昌运筹人力资源管理有限公司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91411002MA9GQG9K4G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许昌发易人力资源服务有限公司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91411002692161998C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许昌直通岗人力资源服务有限公司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91411002317377148E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许昌市建安区职业介绍所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124110230057617225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许昌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建安区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许昌市建安区博赢人力资源服务有限公司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91411023MA9GF5UG5Y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许昌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建安区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许昌市建安区景昌劳务有限公司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91411023MA9k9L0K12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许昌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建安区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许昌聚英人力资源服务有限公司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91411023MA45XLYE7H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许昌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建安区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河南小磊帮忙广告传媒有限公司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91411023MA45T9WK9T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许昌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建安区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许昌金盾人力资源服务有限公司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91411023MA3XF1533X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许昌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建安区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许昌优顺人力资源服务有限公司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91411002MA9GKKXD87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许昌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建安区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长葛市公共就业和人才服务中心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11411082005756085T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许昌市长葛</w:t>
            </w:r>
            <w:r>
              <w:rPr>
                <w:rFonts w:ascii="Times New Roman" w:hAnsi="Times New Roman" w:eastAsia="仿宋_GB2312" w:cs="Times New Roman"/>
              </w:rPr>
              <w:t>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河南君诺人力资源有限公司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91411082MA45NDWK71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许昌市长葛</w:t>
            </w:r>
            <w:r>
              <w:rPr>
                <w:rFonts w:ascii="Times New Roman" w:hAnsi="Times New Roman" w:eastAsia="仿宋_GB2312" w:cs="Times New Roman"/>
              </w:rPr>
              <w:t>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许昌众联优创人力资源服务有限公司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91411082MA47RL7D6F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许昌市长葛</w:t>
            </w:r>
            <w:r>
              <w:rPr>
                <w:rFonts w:ascii="Times New Roman" w:hAnsi="Times New Roman" w:eastAsia="仿宋_GB2312" w:cs="Times New Roman"/>
              </w:rPr>
              <w:t>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长葛市众智英才人力资源服务有限公司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91411082MA9NQCNQ8A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许昌市长葛</w:t>
            </w:r>
            <w:r>
              <w:rPr>
                <w:rFonts w:ascii="Times New Roman" w:hAnsi="Times New Roman" w:eastAsia="仿宋_GB2312" w:cs="Times New Roman"/>
              </w:rPr>
              <w:t>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长葛市攀峰人力资源服务有限公司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91411082MA47Q6244N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许昌市长葛</w:t>
            </w:r>
            <w:r>
              <w:rPr>
                <w:rFonts w:ascii="Times New Roman" w:hAnsi="Times New Roman" w:eastAsia="仿宋_GB2312" w:cs="Times New Roman"/>
              </w:rPr>
              <w:t>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许昌市泰达实业有限公司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91411082MA3XGXCR79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许昌市长葛</w:t>
            </w:r>
            <w:r>
              <w:rPr>
                <w:rFonts w:ascii="Times New Roman" w:hAnsi="Times New Roman" w:eastAsia="仿宋_GB2312" w:cs="Times New Roman"/>
              </w:rPr>
              <w:t>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许昌泽源劳务有限公司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91411082MA9GQG5G6Q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许昌市长葛</w:t>
            </w:r>
            <w:r>
              <w:rPr>
                <w:rFonts w:ascii="Times New Roman" w:hAnsi="Times New Roman" w:eastAsia="仿宋_GB2312" w:cs="Times New Roman"/>
              </w:rPr>
              <w:t>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河南成希人力资源服务有限公司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91411082MA9NPR2666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许昌市长葛</w:t>
            </w:r>
            <w:r>
              <w:rPr>
                <w:rFonts w:ascii="Times New Roman" w:hAnsi="Times New Roman" w:eastAsia="仿宋_GB2312" w:cs="Times New Roman"/>
              </w:rPr>
              <w:t>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长葛市鑫齐众盛人力资源服务有限公司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91411082MA9NQ63X1J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许昌市长葛</w:t>
            </w:r>
            <w:r>
              <w:rPr>
                <w:rFonts w:ascii="Times New Roman" w:hAnsi="Times New Roman" w:eastAsia="仿宋_GB2312" w:cs="Times New Roman"/>
              </w:rPr>
              <w:t>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禹州市人才交流服务中心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12411081594889942X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许昌市</w:t>
            </w:r>
            <w:r>
              <w:rPr>
                <w:rFonts w:hint="eastAsia" w:ascii="仿宋" w:hAnsi="仿宋" w:eastAsia="仿宋" w:cs="仿宋"/>
              </w:rPr>
              <w:t>禹州市人力资源和社会保障局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禹州市职业介绍所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12411081MBON415403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许昌市</w:t>
            </w:r>
            <w:r>
              <w:rPr>
                <w:rFonts w:hint="eastAsia" w:ascii="仿宋" w:hAnsi="仿宋" w:eastAsia="仿宋" w:cs="仿宋"/>
              </w:rPr>
              <w:t>禹州市人力资源和社会保障局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河南德疆人力资源服务有限公司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91411081MA9G1KCC25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许昌市禹州</w:t>
            </w:r>
            <w:r>
              <w:rPr>
                <w:rFonts w:hint="default" w:ascii="Times New Roman" w:hAnsi="Times New Roman" w:eastAsia="仿宋_GB2312" w:cs="Times New Roman"/>
              </w:rPr>
              <w:t>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禹州市万邦人力资源有限公司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91411081MA9GXCU604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许昌市</w:t>
            </w:r>
            <w:r>
              <w:rPr>
                <w:rFonts w:hint="eastAsia" w:ascii="仿宋" w:hAnsi="仿宋" w:eastAsia="仿宋" w:cs="仿宋"/>
              </w:rPr>
              <w:t>禹州市人力资源和社会保障局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禹州市利民益企人力资源服务有限公司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b w:val="0"/>
                <w:bCs w:val="0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91411081MA40G26H4F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许昌市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禹州市人力资源和社会保障局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禹州市正元劳务输出有限责任公司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b w:val="0"/>
                <w:bCs w:val="0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91411081562468465R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4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4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许昌市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禹州市人力资源和社会保障局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禹州市万众人力资源服务有限公司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91411081MA9GE1RD5U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许昌市</w:t>
            </w:r>
            <w:r>
              <w:rPr>
                <w:rFonts w:hint="eastAsia" w:ascii="仿宋" w:hAnsi="仿宋" w:eastAsia="仿宋" w:cs="仿宋"/>
              </w:rPr>
              <w:t>禹州市人力资源和社会保障局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河南卓界人力资源服务有限公司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91411025MA9KEBQP8N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许昌市襄城县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河南博创人力资源有限公司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91411025MA47WFTD70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许昌市襄城县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许昌瑞景人力资源服务有限公司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91411025MA47WM881D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许昌市襄城县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许昌华畅人力资源服务有限公司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91411025MA4607DR2X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许昌市襄城县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许昌正泽人力资源服务有限公司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91411025MA9G0YJ36Y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许昌市襄城县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许昌诚华劳务派遣有限公司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91411025MA40LPM82Q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许昌市襄城县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襄城县大襄网文化传媒有限公司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91411104MA44LX416T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许昌市襄城县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襄城县高川人力资源服务有限公司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91411025MA462A526A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许昌市襄城县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襄城县人才发展集团有限公司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91411025MA9M5HBK0T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许昌市襄城县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许昌旭亚人力资源服务有限公司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91411025MA9LN6QJ6L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A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许昌市襄城县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鄢陵县人力资源市场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12411024569813516U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许昌市鄢陵县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河南群亨人力资源服务有限公司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91411024MA9G25GM4C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许昌市鄢陵县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许昌恒阳人力资源服务有限公司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91411024MA44RPA4XC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A级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许昌市鄢陵县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河南葛浩天人力资源有限公司许昌分公司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91411000MA9KL7LA04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未参保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许昌锦祥人力资源服务有限公司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91411002MA45J7FY56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B级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未按时缴纳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黑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社保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>河南立心人力资源有限公司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</w:rPr>
              <w:t xml:space="preserve">91411002MA9KJDG615 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未按时缴纳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社保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河南领昊人力资源服务有限责任公司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91411000MA9FRPLP0H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B级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2022年度，未按规定报送年度报告，未按时缴纳社保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河南才俊人力资源服务有限公司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91411000MA9GUWEB82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B级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2022年度，未按规定报送年度报告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河南霖垦人力资源有限公司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91411002MA9GBGAB5C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本机构从业人员未达到设立条件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月，由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魏都区</w:t>
            </w:r>
            <w:r>
              <w:rPr>
                <w:rFonts w:ascii="Times New Roman" w:hAnsi="Times New Roman" w:eastAsia="仿宋_GB2312" w:cs="Times New Roman"/>
              </w:rPr>
              <w:t>人</w:t>
            </w:r>
            <w:r>
              <w:rPr>
                <w:rFonts w:hint="eastAsia" w:ascii="Times New Roman" w:hAnsi="Times New Roman" w:eastAsia="仿宋_GB2312" w:cs="Times New Roman"/>
              </w:rPr>
              <w:t>力资源和社会保障局</w:t>
            </w:r>
            <w:r>
              <w:rPr>
                <w:rFonts w:ascii="Times New Roman" w:hAnsi="Times New Roman" w:eastAsia="仿宋_GB2312" w:cs="Times New Roman"/>
              </w:rPr>
              <w:t>责令整改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河南崇联网络科技有限公司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91411002MA9G4L2P4Y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本机构从业人员未达到设立条件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月，由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魏都区</w:t>
            </w:r>
            <w:r>
              <w:rPr>
                <w:rFonts w:ascii="Times New Roman" w:hAnsi="Times New Roman" w:eastAsia="仿宋_GB2312" w:cs="Times New Roman"/>
              </w:rPr>
              <w:t>人</w:t>
            </w:r>
            <w:r>
              <w:rPr>
                <w:rFonts w:hint="eastAsia" w:ascii="Times New Roman" w:hAnsi="Times New Roman" w:eastAsia="仿宋_GB2312" w:cs="Times New Roman"/>
              </w:rPr>
              <w:t>力资源和社会保障局</w:t>
            </w:r>
            <w:r>
              <w:rPr>
                <w:rFonts w:ascii="Times New Roman" w:hAnsi="Times New Roman" w:eastAsia="仿宋_GB2312" w:cs="Times New Roman"/>
              </w:rPr>
              <w:t>责令整改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许昌鹏达人力资源管理有限公司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91411002MA9KJTP70Q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本机构从业人员未达到设立条件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月，由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魏都区</w:t>
            </w:r>
            <w:r>
              <w:rPr>
                <w:rFonts w:ascii="Times New Roman" w:hAnsi="Times New Roman" w:eastAsia="仿宋_GB2312" w:cs="Times New Roman"/>
              </w:rPr>
              <w:t>人</w:t>
            </w:r>
            <w:r>
              <w:rPr>
                <w:rFonts w:hint="eastAsia" w:ascii="Times New Roman" w:hAnsi="Times New Roman" w:eastAsia="仿宋_GB2312" w:cs="Times New Roman"/>
              </w:rPr>
              <w:t>力资源和社会保障局</w:t>
            </w:r>
            <w:r>
              <w:rPr>
                <w:rFonts w:ascii="Times New Roman" w:hAnsi="Times New Roman" w:eastAsia="仿宋_GB2312" w:cs="Times New Roman"/>
              </w:rPr>
              <w:t>责令整改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许昌联赢人力资源服务有限公司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91411002MA9KKNJA6W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本机构从业人员未达到设立条件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月，由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魏都区</w:t>
            </w:r>
            <w:r>
              <w:rPr>
                <w:rFonts w:ascii="Times New Roman" w:hAnsi="Times New Roman" w:eastAsia="仿宋_GB2312" w:cs="Times New Roman"/>
              </w:rPr>
              <w:t>人</w:t>
            </w:r>
            <w:r>
              <w:rPr>
                <w:rFonts w:hint="eastAsia" w:ascii="Times New Roman" w:hAnsi="Times New Roman" w:eastAsia="仿宋_GB2312" w:cs="Times New Roman"/>
              </w:rPr>
              <w:t>力资源和社会保障局</w:t>
            </w:r>
            <w:r>
              <w:rPr>
                <w:rFonts w:ascii="Times New Roman" w:hAnsi="Times New Roman" w:eastAsia="仿宋_GB2312" w:cs="Times New Roman"/>
              </w:rPr>
              <w:t>责令整改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许昌市湘仔人力资源服务有限公司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91411002MACCJU7K3B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本机构从业人员未达到设立条件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月，由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魏都区</w:t>
            </w:r>
            <w:r>
              <w:rPr>
                <w:rFonts w:ascii="Times New Roman" w:hAnsi="Times New Roman" w:eastAsia="仿宋_GB2312" w:cs="Times New Roman"/>
              </w:rPr>
              <w:t>人</w:t>
            </w:r>
            <w:r>
              <w:rPr>
                <w:rFonts w:hint="eastAsia" w:ascii="Times New Roman" w:hAnsi="Times New Roman" w:eastAsia="仿宋_GB2312" w:cs="Times New Roman"/>
              </w:rPr>
              <w:t>力资源和社会保障局</w:t>
            </w:r>
            <w:r>
              <w:rPr>
                <w:rFonts w:ascii="Times New Roman" w:hAnsi="Times New Roman" w:eastAsia="仿宋_GB2312" w:cs="Times New Roman"/>
              </w:rPr>
              <w:t>责令整改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许昌恒昌人力资源服务有限公司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91411002MA9NMXNT84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本机构从业人员未达到设立条件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月，由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魏都区</w:t>
            </w:r>
            <w:r>
              <w:rPr>
                <w:rFonts w:ascii="Times New Roman" w:hAnsi="Times New Roman" w:eastAsia="仿宋_GB2312" w:cs="Times New Roman"/>
              </w:rPr>
              <w:t>人</w:t>
            </w:r>
            <w:r>
              <w:rPr>
                <w:rFonts w:hint="eastAsia" w:ascii="Times New Roman" w:hAnsi="Times New Roman" w:eastAsia="仿宋_GB2312" w:cs="Times New Roman"/>
              </w:rPr>
              <w:t>力资源和社会保障局</w:t>
            </w:r>
            <w:r>
              <w:rPr>
                <w:rFonts w:ascii="Times New Roman" w:hAnsi="Times New Roman" w:eastAsia="仿宋_GB2312" w:cs="Times New Roman"/>
              </w:rPr>
              <w:t>责令整改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许昌市魏都区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河南葛浩天人力资源有限公司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91411082MA470ANC2D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2021年2月、5月、6月社保欠费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许昌市长葛</w:t>
            </w:r>
            <w:r>
              <w:rPr>
                <w:rFonts w:ascii="Times New Roman" w:hAnsi="Times New Roman" w:eastAsia="仿宋_GB2312" w:cs="Times New Roman"/>
              </w:rPr>
              <w:t>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马鞍山耀胜人力资源有限公司长葛分公司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91411082MA4755554E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未参保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许昌市长葛</w:t>
            </w:r>
            <w:r>
              <w:rPr>
                <w:rFonts w:ascii="Times New Roman" w:hAnsi="Times New Roman" w:eastAsia="仿宋_GB2312" w:cs="Times New Roman"/>
              </w:rPr>
              <w:t>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河南广达人力资源服务有限公司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91411081MA46QQKY8F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未按时缴纳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社保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许昌市</w:t>
            </w:r>
            <w:r>
              <w:rPr>
                <w:rFonts w:hint="eastAsia" w:ascii="Times New Roman" w:hAnsi="Times New Roman" w:eastAsia="仿宋_GB2312" w:cs="Times New Roman"/>
              </w:rPr>
              <w:t>禹州市人力资源和社会保障局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禹州市星宇劳务派遣有限公司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91411081782242708Q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未按时缴纳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社保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许昌市</w:t>
            </w:r>
            <w:r>
              <w:rPr>
                <w:rFonts w:hint="eastAsia" w:ascii="仿宋" w:hAnsi="仿宋" w:eastAsia="仿宋" w:cs="仿宋"/>
              </w:rPr>
              <w:t>禹州市人力资源和社会保障局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禹州市智信劳务有限公司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91411081MA9G2CN089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网民投诉已处理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许昌市</w:t>
            </w:r>
            <w:r>
              <w:rPr>
                <w:rFonts w:hint="eastAsia" w:ascii="仿宋" w:hAnsi="仿宋" w:eastAsia="仿宋" w:cs="仿宋"/>
              </w:rPr>
              <w:t>禹州市人力资源和社会保障局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许昌惠民人力资源有限公司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" w:hAnsi="仿宋" w:eastAsia="仿宋" w:cs="黑体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91411081MA9LF4CU7E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未按时缴纳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社保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许昌市</w:t>
            </w:r>
            <w:r>
              <w:rPr>
                <w:rFonts w:hint="eastAsia" w:ascii="仿宋" w:hAnsi="仿宋" w:eastAsia="仿宋" w:cs="仿宋"/>
              </w:rPr>
              <w:t>禹州市人力资源和社会保障局</w:t>
            </w: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许昌舒鑫人力资源有限公司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91411024MA9GP4C28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未按时缴纳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社保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许昌市鄢陵县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鄢陵县牛职劳务服务有限公司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91411024MA4612UL6A（1-1）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未按时缴纳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社保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许昌市鄢陵县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鄢陵县程阳人力资源服务有限公司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91411024MA46YC2HXQ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</w:t>
            </w:r>
            <w:r>
              <w:rPr>
                <w:rFonts w:ascii="Times New Roman" w:hAnsi="Times New Roman" w:eastAsia="仿宋_GB2312" w:cs="Times New Roman"/>
              </w:rPr>
              <w:t>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未按时缴纳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社保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许昌市鄢陵县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pacing w:line="600" w:lineRule="exact"/>
        <w:ind w:firstLine="120" w:firstLineChars="50"/>
        <w:jc w:val="left"/>
        <w:rPr>
          <w:rFonts w:hint="eastAsia" w:ascii="楷体_GB2312" w:hAnsi="楷体" w:eastAsia="楷体_GB2312" w:cs="楷体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单位负责人：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李东岭</w:t>
      </w:r>
      <w:r>
        <w:rPr>
          <w:rFonts w:hint="eastAsia" w:ascii="仿宋_GB2312" w:hAnsi="仿宋_GB2312" w:eastAsia="仿宋_GB2312" w:cs="仿宋_GB2312"/>
          <w:sz w:val="24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 xml:space="preserve"> 填表人：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张海彬</w:t>
      </w:r>
      <w:r>
        <w:rPr>
          <w:rFonts w:hint="eastAsia" w:ascii="仿宋_GB2312" w:hAnsi="仿宋_GB2312" w:eastAsia="仿宋_GB2312" w:cs="仿宋_GB2312"/>
          <w:sz w:val="24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联系电话：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0374-2626990</w:t>
      </w: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400" w:lineRule="exact"/>
        <w:ind w:firstLine="120" w:firstLineChars="50"/>
        <w:jc w:val="left"/>
        <w:rPr>
          <w:rFonts w:hint="eastAsia" w:ascii="楷体_GB2312" w:hAnsi="楷体" w:eastAsia="楷体_GB2312" w:cs="楷体"/>
          <w:sz w:val="24"/>
        </w:rPr>
      </w:pPr>
      <w:r>
        <w:rPr>
          <w:rFonts w:hint="eastAsia" w:ascii="楷体_GB2312" w:hAnsi="楷体" w:eastAsia="楷体_GB2312" w:cs="楷体"/>
          <w:sz w:val="24"/>
        </w:rPr>
        <w:t>注：失信情况包括违反劳动保障法律法规、未遵守人力资源市场管理工作有关规定和要求、未履行信用承诺等方面的具体失信行</w:t>
      </w:r>
    </w:p>
    <w:p>
      <w:pPr>
        <w:spacing w:line="400" w:lineRule="exact"/>
        <w:ind w:firstLine="628" w:firstLineChars="262"/>
        <w:jc w:val="left"/>
      </w:pPr>
      <w:r>
        <w:rPr>
          <w:rFonts w:hint="eastAsia" w:ascii="楷体_GB2312" w:hAnsi="楷体" w:eastAsia="楷体_GB2312" w:cs="楷体"/>
          <w:sz w:val="24"/>
        </w:rPr>
        <w:t>为。查处情况包括责令限期整改、实施行政处罚等具体查处措施</w:t>
      </w:r>
      <w:r>
        <w:rPr>
          <w:rFonts w:hint="eastAsia" w:ascii="楷体_GB2312" w:hAnsi="楷体" w:eastAsia="楷体_GB2312" w:cs="楷体"/>
          <w:sz w:val="24"/>
          <w:lang w:eastAsia="zh-CN"/>
        </w:rPr>
        <w:t>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OWI5YTQ3Yjc0NTMwZWU3MmM5NGU0OTZkODc5M2IifQ=="/>
  </w:docVars>
  <w:rsids>
    <w:rsidRoot w:val="00172A27"/>
    <w:rsid w:val="00591241"/>
    <w:rsid w:val="00C071A9"/>
    <w:rsid w:val="07125FFC"/>
    <w:rsid w:val="07AC3E25"/>
    <w:rsid w:val="08313C41"/>
    <w:rsid w:val="0A237DF4"/>
    <w:rsid w:val="0A2831AA"/>
    <w:rsid w:val="0C1F05E9"/>
    <w:rsid w:val="0D984545"/>
    <w:rsid w:val="0DD02BF2"/>
    <w:rsid w:val="0DDB77A5"/>
    <w:rsid w:val="0F7A4AE6"/>
    <w:rsid w:val="11435BCD"/>
    <w:rsid w:val="118C0A10"/>
    <w:rsid w:val="12DB2267"/>
    <w:rsid w:val="12E35FD7"/>
    <w:rsid w:val="189C71A7"/>
    <w:rsid w:val="1E62130A"/>
    <w:rsid w:val="1F6966C8"/>
    <w:rsid w:val="22187063"/>
    <w:rsid w:val="24D5527E"/>
    <w:rsid w:val="28FF7526"/>
    <w:rsid w:val="2A416D13"/>
    <w:rsid w:val="3599165E"/>
    <w:rsid w:val="379C531A"/>
    <w:rsid w:val="39B116FB"/>
    <w:rsid w:val="3A7040B5"/>
    <w:rsid w:val="3CBE182B"/>
    <w:rsid w:val="3E4E165A"/>
    <w:rsid w:val="3F5847F0"/>
    <w:rsid w:val="3FF61BAF"/>
    <w:rsid w:val="400C2AC0"/>
    <w:rsid w:val="43872019"/>
    <w:rsid w:val="461D58A6"/>
    <w:rsid w:val="468B4BD5"/>
    <w:rsid w:val="48635309"/>
    <w:rsid w:val="49DB4B03"/>
    <w:rsid w:val="4A3052C2"/>
    <w:rsid w:val="51FC3299"/>
    <w:rsid w:val="52D3752F"/>
    <w:rsid w:val="538A0EF0"/>
    <w:rsid w:val="55214D74"/>
    <w:rsid w:val="55B47996"/>
    <w:rsid w:val="5BEB71B7"/>
    <w:rsid w:val="5C1A0B85"/>
    <w:rsid w:val="61ED3388"/>
    <w:rsid w:val="624143D2"/>
    <w:rsid w:val="66E02F2E"/>
    <w:rsid w:val="6A5D2D30"/>
    <w:rsid w:val="6C55297F"/>
    <w:rsid w:val="6C561280"/>
    <w:rsid w:val="6C8D2FC3"/>
    <w:rsid w:val="6E7EF3C9"/>
    <w:rsid w:val="6FFEB448"/>
    <w:rsid w:val="7282060F"/>
    <w:rsid w:val="737041BF"/>
    <w:rsid w:val="74FE07AB"/>
    <w:rsid w:val="76EDDA2D"/>
    <w:rsid w:val="77731221"/>
    <w:rsid w:val="77FC44FA"/>
    <w:rsid w:val="7A9556C4"/>
    <w:rsid w:val="7E1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2023-07-24T16:29:00Z</dcterms:created>
  <dc:creator>Administrator</dc:creator>
  <cp:lastModifiedBy>雨帅</cp:lastModifiedBy>
  <cp:lastPrinted>2023-08-17T09:27:24Z</cp:lastPrinted>
  <dcterms:modified xsi:type="dcterms:W3CDTF">2023-08-17T09:29:53Z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7009728BF63E4A60AE7D6B26DBDECF1C_12</vt:lpwstr>
  </property>
</Properties>
</file>